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F8D" w:rsidRDefault="00413F8D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>23 декабр 1994 года N 5</w:t>
      </w:r>
      <w:r>
        <w:br/>
      </w:r>
    </w:p>
    <w:p w:rsidR="00413F8D" w:rsidRDefault="00413F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sz w:val="5"/>
          <w:szCs w:val="5"/>
        </w:rPr>
      </w:pPr>
    </w:p>
    <w:p w:rsidR="00413F8D" w:rsidRDefault="00413F8D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413F8D" w:rsidRDefault="00413F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КАЛУЖСКАЯ ОБЛАСТЬ</w:t>
      </w:r>
    </w:p>
    <w:p w:rsidR="00413F8D" w:rsidRDefault="00413F8D">
      <w:pPr>
        <w:pStyle w:val="ConsPlusTitle"/>
        <w:jc w:val="center"/>
        <w:rPr>
          <w:sz w:val="20"/>
          <w:szCs w:val="20"/>
        </w:rPr>
      </w:pPr>
    </w:p>
    <w:p w:rsidR="00413F8D" w:rsidRDefault="00413F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ЗАКОН</w:t>
      </w:r>
    </w:p>
    <w:p w:rsidR="00413F8D" w:rsidRDefault="00413F8D">
      <w:pPr>
        <w:pStyle w:val="ConsPlusTitle"/>
        <w:jc w:val="center"/>
        <w:rPr>
          <w:sz w:val="20"/>
          <w:szCs w:val="20"/>
        </w:rPr>
      </w:pPr>
    </w:p>
    <w:p w:rsidR="00413F8D" w:rsidRDefault="00413F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ПЕРЕДАЧЕ ОБЯЗАТЕЛЬНОГО ЭКЗЕМПЛЯРА ДОКУМЕНТОВ</w:t>
      </w:r>
    </w:p>
    <w:p w:rsidR="00413F8D" w:rsidRDefault="00413F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В КАЛУЖСКУЮ ОБЛАСТНУЮ НАУЧНУЮ БИБЛИОТЕКУ</w:t>
      </w:r>
    </w:p>
    <w:p w:rsidR="00413F8D" w:rsidRDefault="00413F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ИМ. В.Г.БЕЛИНСКОГО</w:t>
      </w:r>
    </w:p>
    <w:p w:rsidR="00413F8D" w:rsidRDefault="00413F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413F8D" w:rsidRDefault="00413F8D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(в ред. Законов Калужской области</w:t>
      </w:r>
    </w:p>
    <w:p w:rsidR="00413F8D" w:rsidRDefault="00413F8D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 xml:space="preserve">от 23.10.2001 </w:t>
      </w:r>
      <w:hyperlink r:id="rId4" w:history="1">
        <w:r>
          <w:rPr>
            <w:color w:val="0000FF"/>
          </w:rPr>
          <w:t>N 70-ОЗ</w:t>
        </w:r>
      </w:hyperlink>
      <w:r>
        <w:t xml:space="preserve">, от 10.02.2003 </w:t>
      </w:r>
      <w:hyperlink r:id="rId5" w:history="1">
        <w:r>
          <w:rPr>
            <w:color w:val="0000FF"/>
          </w:rPr>
          <w:t>N 184-ОЗ</w:t>
        </w:r>
      </w:hyperlink>
      <w:r>
        <w:t>,</w:t>
      </w:r>
    </w:p>
    <w:p w:rsidR="00413F8D" w:rsidRDefault="00413F8D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 xml:space="preserve">от 24.02.2012 </w:t>
      </w:r>
      <w:hyperlink r:id="rId6" w:history="1">
        <w:r>
          <w:rPr>
            <w:color w:val="0000FF"/>
          </w:rPr>
          <w:t>N 254-ОЗ</w:t>
        </w:r>
      </w:hyperlink>
      <w:r>
        <w:t>)</w:t>
      </w:r>
    </w:p>
    <w:p w:rsidR="00413F8D" w:rsidRDefault="00413F8D">
      <w:pPr>
        <w:widowControl w:val="0"/>
        <w:autoSpaceDE w:val="0"/>
        <w:autoSpaceDN w:val="0"/>
        <w:adjustRightInd w:val="0"/>
        <w:spacing w:after="0" w:line="240" w:lineRule="auto"/>
      </w:pPr>
    </w:p>
    <w:p w:rsidR="00413F8D" w:rsidRDefault="00413F8D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t>Принят</w:t>
      </w:r>
    </w:p>
    <w:p w:rsidR="00413F8D" w:rsidRDefault="00413F8D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t>Постановлением</w:t>
      </w:r>
    </w:p>
    <w:p w:rsidR="00413F8D" w:rsidRDefault="00413F8D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t>Законодательного Собрания Калужской области</w:t>
      </w:r>
    </w:p>
    <w:p w:rsidR="00413F8D" w:rsidRDefault="00413F8D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t>от 15 декабря 1994 г. N 132</w:t>
      </w:r>
    </w:p>
    <w:p w:rsidR="00413F8D" w:rsidRDefault="00413F8D">
      <w:pPr>
        <w:widowControl w:val="0"/>
        <w:autoSpaceDE w:val="0"/>
        <w:autoSpaceDN w:val="0"/>
        <w:adjustRightInd w:val="0"/>
        <w:spacing w:after="0" w:line="240" w:lineRule="auto"/>
      </w:pPr>
    </w:p>
    <w:p w:rsidR="00413F8D" w:rsidRDefault="00413F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Настоящий Закон определяет условия формирования и сохранности документов, подлежащих обязательной передаче в книгохранилище Калужской областной научной библиотеки им. В.Г.Белинского.</w:t>
      </w:r>
    </w:p>
    <w:p w:rsidR="00413F8D" w:rsidRDefault="00413F8D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</w:t>
      </w:r>
      <w:hyperlink r:id="rId7" w:history="1">
        <w:r>
          <w:rPr>
            <w:color w:val="0000FF"/>
          </w:rPr>
          <w:t>Закона</w:t>
        </w:r>
      </w:hyperlink>
      <w:r>
        <w:t xml:space="preserve"> Калужской области от 24.02.2012 N 254-ОЗ)</w:t>
      </w:r>
    </w:p>
    <w:p w:rsidR="00413F8D" w:rsidRDefault="00413F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Абзац исключен. - </w:t>
      </w:r>
      <w:hyperlink r:id="rId8" w:history="1">
        <w:r>
          <w:rPr>
            <w:color w:val="0000FF"/>
          </w:rPr>
          <w:t>Закон</w:t>
        </w:r>
      </w:hyperlink>
      <w:r>
        <w:t xml:space="preserve"> Калужской области от 24.02.2012 N 254-ОЗ.</w:t>
      </w:r>
    </w:p>
    <w:p w:rsidR="00413F8D" w:rsidRDefault="00413F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Действие Закона распространяется на предприятия, организации и учреждения, независимо от их организационно - правовой формы, которые занимаются производством документов на территории области.</w:t>
      </w:r>
    </w:p>
    <w:p w:rsidR="00413F8D" w:rsidRDefault="00413F8D">
      <w:pPr>
        <w:widowControl w:val="0"/>
        <w:autoSpaceDE w:val="0"/>
        <w:autoSpaceDN w:val="0"/>
        <w:adjustRightInd w:val="0"/>
        <w:spacing w:after="0" w:line="240" w:lineRule="auto"/>
      </w:pPr>
    </w:p>
    <w:p w:rsidR="00413F8D" w:rsidRDefault="00413F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t>Статья 1. Виды документов</w:t>
      </w:r>
    </w:p>
    <w:p w:rsidR="00413F8D" w:rsidRDefault="00413F8D">
      <w:pPr>
        <w:widowControl w:val="0"/>
        <w:autoSpaceDE w:val="0"/>
        <w:autoSpaceDN w:val="0"/>
        <w:adjustRightInd w:val="0"/>
        <w:spacing w:after="0" w:line="240" w:lineRule="auto"/>
      </w:pPr>
    </w:p>
    <w:p w:rsidR="00413F8D" w:rsidRDefault="00413F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 состав обязательного экземпляра входят следующие виды тиражированных документов, независимо от носителей информации:</w:t>
      </w:r>
    </w:p>
    <w:p w:rsidR="00413F8D" w:rsidRDefault="00413F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13F8D" w:rsidRDefault="00413F8D">
      <w:pPr>
        <w:pStyle w:val="ConsPlusNonformat"/>
      </w:pPr>
      <w:r>
        <w:t xml:space="preserve">     1. Текстовые издания</w:t>
      </w:r>
    </w:p>
    <w:p w:rsidR="00413F8D" w:rsidRDefault="00413F8D">
      <w:pPr>
        <w:pStyle w:val="ConsPlusNonformat"/>
      </w:pPr>
      <w:r>
        <w:t xml:space="preserve">     1.1. Непериодические</w:t>
      </w:r>
    </w:p>
    <w:p w:rsidR="00413F8D" w:rsidRDefault="00413F8D">
      <w:pPr>
        <w:pStyle w:val="ConsPlusNonformat"/>
      </w:pPr>
      <w:r>
        <w:t xml:space="preserve">          Книги и брошюры</w:t>
      </w:r>
    </w:p>
    <w:p w:rsidR="00413F8D" w:rsidRDefault="00413F8D">
      <w:pPr>
        <w:pStyle w:val="ConsPlusNonformat"/>
      </w:pPr>
      <w:r>
        <w:t xml:space="preserve">          Сборники стандартов</w:t>
      </w:r>
    </w:p>
    <w:p w:rsidR="00413F8D" w:rsidRDefault="00413F8D">
      <w:pPr>
        <w:pStyle w:val="ConsPlusNonformat"/>
      </w:pPr>
      <w:r>
        <w:t xml:space="preserve">          Авторефераты диссертаций</w:t>
      </w:r>
    </w:p>
    <w:p w:rsidR="00413F8D" w:rsidRDefault="00413F8D">
      <w:pPr>
        <w:pStyle w:val="ConsPlusNonformat"/>
      </w:pPr>
      <w:r>
        <w:t xml:space="preserve">          Буклеты</w:t>
      </w:r>
    </w:p>
    <w:p w:rsidR="00413F8D" w:rsidRDefault="00413F8D">
      <w:pPr>
        <w:pStyle w:val="ConsPlusNonformat"/>
      </w:pPr>
      <w:r>
        <w:t xml:space="preserve">          Листовки</w:t>
      </w:r>
    </w:p>
    <w:p w:rsidR="00413F8D" w:rsidRDefault="00413F8D">
      <w:pPr>
        <w:pStyle w:val="ConsPlusNonformat"/>
      </w:pPr>
      <w:r>
        <w:t xml:space="preserve">          Комплекты брошюр и листовок</w:t>
      </w:r>
    </w:p>
    <w:p w:rsidR="00413F8D" w:rsidRDefault="00413F8D">
      <w:pPr>
        <w:pStyle w:val="ConsPlusNonformat"/>
      </w:pPr>
      <w:r>
        <w:t xml:space="preserve">          Афиши</w:t>
      </w:r>
    </w:p>
    <w:p w:rsidR="00413F8D" w:rsidRDefault="00413F8D">
      <w:pPr>
        <w:pStyle w:val="ConsPlusNonformat"/>
      </w:pPr>
      <w:r>
        <w:t xml:space="preserve">     1.2. Периодические и продолжающиеся</w:t>
      </w:r>
    </w:p>
    <w:p w:rsidR="00413F8D" w:rsidRDefault="00413F8D">
      <w:pPr>
        <w:pStyle w:val="ConsPlusNonformat"/>
      </w:pPr>
      <w:r>
        <w:t xml:space="preserve">          Религиозные издания</w:t>
      </w:r>
    </w:p>
    <w:p w:rsidR="00413F8D" w:rsidRDefault="00413F8D">
      <w:pPr>
        <w:pStyle w:val="ConsPlusNonformat"/>
      </w:pPr>
      <w:r>
        <w:t xml:space="preserve">          Газеты</w:t>
      </w:r>
    </w:p>
    <w:p w:rsidR="00413F8D" w:rsidRDefault="00413F8D">
      <w:pPr>
        <w:pStyle w:val="ConsPlusNonformat"/>
      </w:pPr>
      <w:r>
        <w:t xml:space="preserve">          Журналы</w:t>
      </w:r>
    </w:p>
    <w:p w:rsidR="00413F8D" w:rsidRDefault="00413F8D">
      <w:pPr>
        <w:pStyle w:val="ConsPlusNonformat"/>
      </w:pPr>
      <w:r>
        <w:t xml:space="preserve">          Сборники</w:t>
      </w:r>
    </w:p>
    <w:p w:rsidR="00413F8D" w:rsidRDefault="00413F8D">
      <w:pPr>
        <w:pStyle w:val="ConsPlusNonformat"/>
      </w:pPr>
      <w:r>
        <w:t xml:space="preserve">          Научные труды</w:t>
      </w:r>
    </w:p>
    <w:p w:rsidR="00413F8D" w:rsidRDefault="00413F8D">
      <w:pPr>
        <w:pStyle w:val="ConsPlusNonformat"/>
      </w:pPr>
      <w:r>
        <w:t xml:space="preserve">          Ученые записки</w:t>
      </w:r>
    </w:p>
    <w:p w:rsidR="00413F8D" w:rsidRDefault="00413F8D">
      <w:pPr>
        <w:pStyle w:val="ConsPlusNonformat"/>
      </w:pPr>
      <w:r>
        <w:t xml:space="preserve">          Известия</w:t>
      </w:r>
    </w:p>
    <w:p w:rsidR="00413F8D" w:rsidRDefault="00413F8D">
      <w:pPr>
        <w:pStyle w:val="ConsPlusNonformat"/>
      </w:pPr>
      <w:r>
        <w:t xml:space="preserve">          Альманахи</w:t>
      </w:r>
    </w:p>
    <w:p w:rsidR="00413F8D" w:rsidRDefault="00413F8D">
      <w:pPr>
        <w:pStyle w:val="ConsPlusNonformat"/>
      </w:pPr>
      <w:r>
        <w:t xml:space="preserve">          Бюллетени</w:t>
      </w:r>
    </w:p>
    <w:p w:rsidR="00413F8D" w:rsidRDefault="00413F8D">
      <w:pPr>
        <w:pStyle w:val="ConsPlusNonformat"/>
      </w:pPr>
      <w:r>
        <w:t xml:space="preserve">          Информационные издания</w:t>
      </w:r>
    </w:p>
    <w:p w:rsidR="00413F8D" w:rsidRDefault="00413F8D">
      <w:pPr>
        <w:pStyle w:val="ConsPlusNonformat"/>
      </w:pPr>
      <w:r>
        <w:t xml:space="preserve">          Календари</w:t>
      </w:r>
    </w:p>
    <w:p w:rsidR="00413F8D" w:rsidRDefault="00413F8D">
      <w:pPr>
        <w:pStyle w:val="ConsPlusNonformat"/>
      </w:pPr>
      <w:r>
        <w:t xml:space="preserve">     2. Нотные издания</w:t>
      </w:r>
    </w:p>
    <w:p w:rsidR="00413F8D" w:rsidRDefault="00413F8D">
      <w:pPr>
        <w:pStyle w:val="ConsPlusNonformat"/>
      </w:pPr>
      <w:r>
        <w:t xml:space="preserve">     3. Картографические издания</w:t>
      </w:r>
    </w:p>
    <w:p w:rsidR="00413F8D" w:rsidRDefault="00413F8D">
      <w:pPr>
        <w:pStyle w:val="ConsPlusNonformat"/>
      </w:pPr>
      <w:r>
        <w:t xml:space="preserve">        Атласы</w:t>
      </w:r>
    </w:p>
    <w:p w:rsidR="00413F8D" w:rsidRDefault="00413F8D">
      <w:pPr>
        <w:pStyle w:val="ConsPlusNonformat"/>
      </w:pPr>
      <w:r>
        <w:t xml:space="preserve">        Карты</w:t>
      </w:r>
    </w:p>
    <w:p w:rsidR="00413F8D" w:rsidRDefault="00413F8D">
      <w:pPr>
        <w:pStyle w:val="ConsPlusNonformat"/>
      </w:pPr>
      <w:r>
        <w:t xml:space="preserve">        Карты - схемы</w:t>
      </w:r>
    </w:p>
    <w:p w:rsidR="00413F8D" w:rsidRDefault="00413F8D">
      <w:pPr>
        <w:pStyle w:val="ConsPlusNonformat"/>
      </w:pPr>
      <w:r>
        <w:t xml:space="preserve">        Картографические буклеты</w:t>
      </w:r>
    </w:p>
    <w:p w:rsidR="00413F8D" w:rsidRDefault="00413F8D">
      <w:pPr>
        <w:pStyle w:val="ConsPlusNonformat"/>
      </w:pPr>
      <w:r>
        <w:t xml:space="preserve">        Комплектные картографические издания</w:t>
      </w:r>
    </w:p>
    <w:p w:rsidR="00413F8D" w:rsidRDefault="00413F8D">
      <w:pPr>
        <w:pStyle w:val="ConsPlusNonformat"/>
      </w:pPr>
      <w:r>
        <w:t xml:space="preserve">     4. Изоиздания</w:t>
      </w:r>
    </w:p>
    <w:p w:rsidR="00413F8D" w:rsidRDefault="00413F8D">
      <w:pPr>
        <w:pStyle w:val="ConsPlusNonformat"/>
      </w:pPr>
      <w:r>
        <w:t xml:space="preserve">        Альбомы</w:t>
      </w:r>
    </w:p>
    <w:p w:rsidR="00413F8D" w:rsidRDefault="00413F8D">
      <w:pPr>
        <w:pStyle w:val="ConsPlusNonformat"/>
      </w:pPr>
      <w:r>
        <w:t xml:space="preserve">        Изобразительные плакаты</w:t>
      </w:r>
    </w:p>
    <w:p w:rsidR="00413F8D" w:rsidRDefault="00413F8D">
      <w:pPr>
        <w:pStyle w:val="ConsPlusNonformat"/>
      </w:pPr>
      <w:r>
        <w:t xml:space="preserve">        Изобразительные открытки</w:t>
      </w:r>
    </w:p>
    <w:p w:rsidR="00413F8D" w:rsidRDefault="00413F8D">
      <w:pPr>
        <w:pStyle w:val="ConsPlusNonformat"/>
      </w:pPr>
      <w:r>
        <w:t xml:space="preserve">        Художественные репродукции</w:t>
      </w:r>
    </w:p>
    <w:p w:rsidR="00413F8D" w:rsidRDefault="00413F8D">
      <w:pPr>
        <w:pStyle w:val="ConsPlusNonformat"/>
      </w:pPr>
      <w:r>
        <w:t xml:space="preserve">        Эстампы</w:t>
      </w:r>
    </w:p>
    <w:p w:rsidR="00413F8D" w:rsidRDefault="00413F8D">
      <w:pPr>
        <w:pStyle w:val="ConsPlusNonformat"/>
      </w:pPr>
      <w:r>
        <w:t xml:space="preserve">        Наглядные учебные пособия</w:t>
      </w:r>
    </w:p>
    <w:p w:rsidR="00413F8D" w:rsidRDefault="00413F8D">
      <w:pPr>
        <w:pStyle w:val="ConsPlusNonformat"/>
      </w:pPr>
      <w:r>
        <w:t xml:space="preserve">        Изоиздания прикладного   характера   (книжки  -  картинки,</w:t>
      </w:r>
    </w:p>
    <w:p w:rsidR="00413F8D" w:rsidRDefault="00413F8D">
      <w:pPr>
        <w:pStyle w:val="ConsPlusNonformat"/>
      </w:pPr>
      <w:r>
        <w:t xml:space="preserve">        альбомы  для  раскрашивания,  изобразительные   календари,</w:t>
      </w:r>
    </w:p>
    <w:p w:rsidR="00413F8D" w:rsidRDefault="00413F8D">
      <w:pPr>
        <w:pStyle w:val="ConsPlusNonformat"/>
      </w:pPr>
      <w:r>
        <w:t xml:space="preserve">        календарные стенки, табель - календари, в т.ч. миниатюрные</w:t>
      </w:r>
    </w:p>
    <w:p w:rsidR="00413F8D" w:rsidRDefault="00413F8D">
      <w:pPr>
        <w:pStyle w:val="ConsPlusNonformat"/>
      </w:pPr>
      <w:r>
        <w:t xml:space="preserve">        и т.п.)</w:t>
      </w:r>
    </w:p>
    <w:p w:rsidR="00413F8D" w:rsidRDefault="00413F8D">
      <w:pPr>
        <w:pStyle w:val="ConsPlusNonformat"/>
      </w:pPr>
      <w:r>
        <w:t xml:space="preserve">     5. Законы и иные нормативные правовые акты Калужской области.</w:t>
      </w:r>
    </w:p>
    <w:p w:rsidR="00413F8D" w:rsidRDefault="00413F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413F8D" w:rsidRDefault="00413F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t xml:space="preserve">Статья 2. Исключена. - </w:t>
      </w:r>
      <w:hyperlink r:id="rId9" w:history="1">
        <w:r>
          <w:rPr>
            <w:color w:val="0000FF"/>
          </w:rPr>
          <w:t>Закон</w:t>
        </w:r>
      </w:hyperlink>
      <w:r>
        <w:t xml:space="preserve"> Калужской области от 24.02.2012 N 254-ОЗ.</w:t>
      </w:r>
    </w:p>
    <w:p w:rsidR="00413F8D" w:rsidRDefault="00413F8D">
      <w:pPr>
        <w:widowControl w:val="0"/>
        <w:autoSpaceDE w:val="0"/>
        <w:autoSpaceDN w:val="0"/>
        <w:adjustRightInd w:val="0"/>
        <w:spacing w:after="0" w:line="240" w:lineRule="auto"/>
      </w:pPr>
    </w:p>
    <w:p w:rsidR="00413F8D" w:rsidRDefault="00413F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t>Статья 3. Доставка обязательного экземпляра документа</w:t>
      </w:r>
    </w:p>
    <w:p w:rsidR="00413F8D" w:rsidRDefault="00413F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13F8D" w:rsidRDefault="00413F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(в ред. </w:t>
      </w:r>
      <w:hyperlink r:id="rId10" w:history="1">
        <w:r>
          <w:rPr>
            <w:color w:val="0000FF"/>
          </w:rPr>
          <w:t>Закона</w:t>
        </w:r>
      </w:hyperlink>
      <w:r>
        <w:t xml:space="preserve"> Калужской области от 24.02.2012 N 254-ОЗ)</w:t>
      </w:r>
    </w:p>
    <w:p w:rsidR="00413F8D" w:rsidRDefault="00413F8D">
      <w:pPr>
        <w:widowControl w:val="0"/>
        <w:autoSpaceDE w:val="0"/>
        <w:autoSpaceDN w:val="0"/>
        <w:adjustRightInd w:val="0"/>
        <w:spacing w:after="0" w:line="240" w:lineRule="auto"/>
      </w:pPr>
    </w:p>
    <w:p w:rsidR="00413F8D" w:rsidRDefault="00413F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Производители документов в порядке и количестве, установленных законодательством, доставляют обязательные экземпляры Калужской области всех видов печатных изданий в государственное бюджетное учреждение культуры Калужской области "Калужская областная научная библиотека им. В.Г.Белинского".</w:t>
      </w:r>
    </w:p>
    <w:p w:rsidR="00413F8D" w:rsidRDefault="00413F8D">
      <w:pPr>
        <w:widowControl w:val="0"/>
        <w:autoSpaceDE w:val="0"/>
        <w:autoSpaceDN w:val="0"/>
        <w:adjustRightInd w:val="0"/>
        <w:spacing w:after="0" w:line="240" w:lineRule="auto"/>
      </w:pPr>
    </w:p>
    <w:p w:rsidR="00413F8D" w:rsidRDefault="00413F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t xml:space="preserve">Статья 4. Исключена. - </w:t>
      </w:r>
      <w:hyperlink r:id="rId11" w:history="1">
        <w:r>
          <w:rPr>
            <w:color w:val="0000FF"/>
          </w:rPr>
          <w:t>Закон</w:t>
        </w:r>
      </w:hyperlink>
      <w:r>
        <w:t xml:space="preserve"> Калужской области от 24.02.2012 N 254-ОЗ.</w:t>
      </w:r>
    </w:p>
    <w:p w:rsidR="00413F8D" w:rsidRDefault="00413F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13F8D" w:rsidRDefault="00413F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t>Статья 5. Обязанности получателя обязательного экземпляра</w:t>
      </w:r>
    </w:p>
    <w:p w:rsidR="00413F8D" w:rsidRDefault="00413F8D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Калужской области от 24.02.2012 N 254-ОЗ)</w:t>
      </w:r>
    </w:p>
    <w:p w:rsidR="00413F8D" w:rsidRDefault="00413F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13F8D" w:rsidRDefault="00413F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Получатель обязан организовать прием, регистрацию, учет, сохранность и условия использования документов, полученных в порядке обязательного экземпляра, а также осуществлять контроль за соблюдением сроков доставки.</w:t>
      </w:r>
    </w:p>
    <w:p w:rsidR="00413F8D" w:rsidRDefault="00413F8D">
      <w:pPr>
        <w:widowControl w:val="0"/>
        <w:autoSpaceDE w:val="0"/>
        <w:autoSpaceDN w:val="0"/>
        <w:adjustRightInd w:val="0"/>
        <w:spacing w:after="0" w:line="240" w:lineRule="auto"/>
      </w:pPr>
    </w:p>
    <w:p w:rsidR="00413F8D" w:rsidRDefault="00413F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t xml:space="preserve">Статья 6. Исключена. - </w:t>
      </w:r>
      <w:hyperlink r:id="rId13" w:history="1">
        <w:r>
          <w:rPr>
            <w:color w:val="0000FF"/>
          </w:rPr>
          <w:t>Закон</w:t>
        </w:r>
      </w:hyperlink>
      <w:r>
        <w:t xml:space="preserve"> Калужской области от 10.02.2003 N 184-ОЗ.</w:t>
      </w:r>
    </w:p>
    <w:p w:rsidR="00413F8D" w:rsidRDefault="00413F8D">
      <w:pPr>
        <w:widowControl w:val="0"/>
        <w:autoSpaceDE w:val="0"/>
        <w:autoSpaceDN w:val="0"/>
        <w:adjustRightInd w:val="0"/>
        <w:spacing w:after="0" w:line="240" w:lineRule="auto"/>
      </w:pPr>
    </w:p>
    <w:p w:rsidR="00413F8D" w:rsidRDefault="00413F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t>Статья 7. Порядок введения в действие Закона</w:t>
      </w:r>
    </w:p>
    <w:p w:rsidR="00413F8D" w:rsidRDefault="00413F8D">
      <w:pPr>
        <w:widowControl w:val="0"/>
        <w:autoSpaceDE w:val="0"/>
        <w:autoSpaceDN w:val="0"/>
        <w:adjustRightInd w:val="0"/>
        <w:spacing w:after="0" w:line="240" w:lineRule="auto"/>
      </w:pPr>
    </w:p>
    <w:p w:rsidR="00413F8D" w:rsidRDefault="00413F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Закон Калужской области "О передаче обязательного экземпляра документов в фонд Государственной областной научной библиотеки им. В.Г.Белинского" вводится в действие с момента его официального опубликования.</w:t>
      </w:r>
    </w:p>
    <w:p w:rsidR="00413F8D" w:rsidRDefault="00413F8D">
      <w:pPr>
        <w:widowControl w:val="0"/>
        <w:autoSpaceDE w:val="0"/>
        <w:autoSpaceDN w:val="0"/>
        <w:adjustRightInd w:val="0"/>
        <w:spacing w:after="0" w:line="240" w:lineRule="auto"/>
      </w:pPr>
    </w:p>
    <w:p w:rsidR="00413F8D" w:rsidRDefault="00413F8D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t>Глава администрации области</w:t>
      </w:r>
    </w:p>
    <w:p w:rsidR="00413F8D" w:rsidRDefault="00413F8D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t>А.В.Дерягин</w:t>
      </w:r>
    </w:p>
    <w:p w:rsidR="00413F8D" w:rsidRDefault="00413F8D">
      <w:pPr>
        <w:widowControl w:val="0"/>
        <w:autoSpaceDE w:val="0"/>
        <w:autoSpaceDN w:val="0"/>
        <w:adjustRightInd w:val="0"/>
        <w:spacing w:after="0" w:line="240" w:lineRule="auto"/>
      </w:pPr>
      <w:r>
        <w:t>г. Калуга</w:t>
      </w:r>
    </w:p>
    <w:p w:rsidR="00413F8D" w:rsidRDefault="00413F8D">
      <w:pPr>
        <w:widowControl w:val="0"/>
        <w:autoSpaceDE w:val="0"/>
        <w:autoSpaceDN w:val="0"/>
        <w:adjustRightInd w:val="0"/>
        <w:spacing w:after="0" w:line="240" w:lineRule="auto"/>
      </w:pPr>
      <w:r>
        <w:t>23 декабря 1994 г.</w:t>
      </w:r>
    </w:p>
    <w:p w:rsidR="00413F8D" w:rsidRDefault="00413F8D">
      <w:pPr>
        <w:widowControl w:val="0"/>
        <w:autoSpaceDE w:val="0"/>
        <w:autoSpaceDN w:val="0"/>
        <w:adjustRightInd w:val="0"/>
        <w:spacing w:after="0" w:line="240" w:lineRule="auto"/>
      </w:pPr>
      <w:r>
        <w:t>N 5</w:t>
      </w:r>
    </w:p>
    <w:p w:rsidR="00413F8D" w:rsidRDefault="00413F8D">
      <w:pPr>
        <w:widowControl w:val="0"/>
        <w:autoSpaceDE w:val="0"/>
        <w:autoSpaceDN w:val="0"/>
        <w:adjustRightInd w:val="0"/>
        <w:spacing w:after="0" w:line="240" w:lineRule="auto"/>
      </w:pPr>
    </w:p>
    <w:p w:rsidR="00413F8D" w:rsidRDefault="00413F8D">
      <w:pPr>
        <w:widowControl w:val="0"/>
        <w:autoSpaceDE w:val="0"/>
        <w:autoSpaceDN w:val="0"/>
        <w:adjustRightInd w:val="0"/>
        <w:spacing w:after="0" w:line="240" w:lineRule="auto"/>
      </w:pPr>
    </w:p>
    <w:p w:rsidR="00413F8D" w:rsidRDefault="00413F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sz w:val="5"/>
          <w:szCs w:val="5"/>
        </w:rPr>
      </w:pPr>
    </w:p>
    <w:p w:rsidR="00413F8D" w:rsidRPr="00524259" w:rsidRDefault="00413F8D">
      <w:pPr>
        <w:widowControl w:val="0"/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 w:rsidRPr="00524259">
        <w:rPr>
          <w:sz w:val="18"/>
          <w:szCs w:val="18"/>
        </w:rPr>
        <w:t>Источник публикации</w:t>
      </w:r>
    </w:p>
    <w:p w:rsidR="00413F8D" w:rsidRPr="00524259" w:rsidRDefault="00413F8D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sz w:val="18"/>
          <w:szCs w:val="18"/>
        </w:rPr>
      </w:pPr>
      <w:r w:rsidRPr="00524259">
        <w:rPr>
          <w:sz w:val="18"/>
          <w:szCs w:val="18"/>
        </w:rPr>
        <w:t>В данном виде документ опубликован не был.</w:t>
      </w:r>
    </w:p>
    <w:p w:rsidR="00413F8D" w:rsidRPr="00524259" w:rsidRDefault="00413F8D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sz w:val="18"/>
          <w:szCs w:val="18"/>
        </w:rPr>
      </w:pPr>
      <w:r w:rsidRPr="00524259">
        <w:rPr>
          <w:sz w:val="18"/>
          <w:szCs w:val="18"/>
        </w:rPr>
        <w:t>Первоначальный текст документа опубликован в издании</w:t>
      </w:r>
    </w:p>
    <w:p w:rsidR="00413F8D" w:rsidRPr="00524259" w:rsidRDefault="00413F8D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sz w:val="18"/>
          <w:szCs w:val="18"/>
        </w:rPr>
      </w:pPr>
      <w:r w:rsidRPr="00524259">
        <w:rPr>
          <w:sz w:val="18"/>
          <w:szCs w:val="18"/>
        </w:rPr>
        <w:t>"Весть", N 2, 05.01.1995.</w:t>
      </w:r>
    </w:p>
    <w:p w:rsidR="00413F8D" w:rsidRPr="00524259" w:rsidRDefault="00413F8D">
      <w:pPr>
        <w:widowControl w:val="0"/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 w:rsidRPr="00524259">
        <w:rPr>
          <w:sz w:val="18"/>
          <w:szCs w:val="18"/>
        </w:rPr>
        <w:t>Название документа</w:t>
      </w:r>
    </w:p>
    <w:p w:rsidR="00413F8D" w:rsidRPr="00524259" w:rsidRDefault="00413F8D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sz w:val="18"/>
          <w:szCs w:val="18"/>
        </w:rPr>
      </w:pPr>
      <w:r w:rsidRPr="00524259">
        <w:rPr>
          <w:sz w:val="18"/>
          <w:szCs w:val="18"/>
        </w:rPr>
        <w:t>Закон Калужской области от 23.12.1994 N 5</w:t>
      </w:r>
    </w:p>
    <w:p w:rsidR="00413F8D" w:rsidRPr="00524259" w:rsidRDefault="00413F8D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sz w:val="18"/>
          <w:szCs w:val="18"/>
        </w:rPr>
      </w:pPr>
      <w:r w:rsidRPr="00524259">
        <w:rPr>
          <w:sz w:val="18"/>
          <w:szCs w:val="18"/>
        </w:rPr>
        <w:t>(ред. от 24.02.2012)</w:t>
      </w:r>
    </w:p>
    <w:p w:rsidR="00413F8D" w:rsidRPr="00524259" w:rsidRDefault="00413F8D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sz w:val="18"/>
          <w:szCs w:val="18"/>
        </w:rPr>
      </w:pPr>
      <w:r w:rsidRPr="00524259">
        <w:rPr>
          <w:sz w:val="18"/>
          <w:szCs w:val="18"/>
        </w:rPr>
        <w:t>"О передаче обязательного экземпляра документов в Калужскую областную научную библиотеку им. В.Г.Белинского"</w:t>
      </w:r>
    </w:p>
    <w:p w:rsidR="00413F8D" w:rsidRDefault="00413F8D" w:rsidP="00524259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</w:pPr>
      <w:r w:rsidRPr="00524259">
        <w:rPr>
          <w:sz w:val="18"/>
          <w:szCs w:val="18"/>
        </w:rPr>
        <w:t>(принят постановлением Законодательного Собрания Калужской области от 15.12.1994 N 132)</w:t>
      </w:r>
      <w:bookmarkStart w:id="0" w:name="_GoBack"/>
      <w:bookmarkEnd w:id="0"/>
    </w:p>
    <w:sectPr w:rsidR="00413F8D" w:rsidSect="00524259"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6350"/>
    <w:rsid w:val="00037EB0"/>
    <w:rsid w:val="000434C7"/>
    <w:rsid w:val="0006578A"/>
    <w:rsid w:val="00070C6B"/>
    <w:rsid w:val="000720F9"/>
    <w:rsid w:val="00074858"/>
    <w:rsid w:val="0009524E"/>
    <w:rsid w:val="000A7A54"/>
    <w:rsid w:val="000E20AE"/>
    <w:rsid w:val="000E2CD4"/>
    <w:rsid w:val="00106AEA"/>
    <w:rsid w:val="00110BDD"/>
    <w:rsid w:val="001570E4"/>
    <w:rsid w:val="001B3464"/>
    <w:rsid w:val="001F3F70"/>
    <w:rsid w:val="002031F4"/>
    <w:rsid w:val="00267582"/>
    <w:rsid w:val="00270E40"/>
    <w:rsid w:val="002832C9"/>
    <w:rsid w:val="002B7302"/>
    <w:rsid w:val="002B74E0"/>
    <w:rsid w:val="002D0CF5"/>
    <w:rsid w:val="002E3166"/>
    <w:rsid w:val="002F646E"/>
    <w:rsid w:val="00333C18"/>
    <w:rsid w:val="00336353"/>
    <w:rsid w:val="00377070"/>
    <w:rsid w:val="003859F4"/>
    <w:rsid w:val="003953E8"/>
    <w:rsid w:val="003B692D"/>
    <w:rsid w:val="003D53ED"/>
    <w:rsid w:val="003E5547"/>
    <w:rsid w:val="003E63A5"/>
    <w:rsid w:val="00413F8D"/>
    <w:rsid w:val="00430349"/>
    <w:rsid w:val="00437560"/>
    <w:rsid w:val="00453423"/>
    <w:rsid w:val="004672EE"/>
    <w:rsid w:val="00480309"/>
    <w:rsid w:val="0048757E"/>
    <w:rsid w:val="004A114C"/>
    <w:rsid w:val="004A6386"/>
    <w:rsid w:val="004C2F80"/>
    <w:rsid w:val="004C60C1"/>
    <w:rsid w:val="004D3983"/>
    <w:rsid w:val="004D56DF"/>
    <w:rsid w:val="004F5156"/>
    <w:rsid w:val="00507CCD"/>
    <w:rsid w:val="00524259"/>
    <w:rsid w:val="00545BF3"/>
    <w:rsid w:val="005559FD"/>
    <w:rsid w:val="00555AFB"/>
    <w:rsid w:val="00562A74"/>
    <w:rsid w:val="00567688"/>
    <w:rsid w:val="00570C9F"/>
    <w:rsid w:val="00587599"/>
    <w:rsid w:val="005A049B"/>
    <w:rsid w:val="005A7AA2"/>
    <w:rsid w:val="005B335A"/>
    <w:rsid w:val="005C3058"/>
    <w:rsid w:val="005D6350"/>
    <w:rsid w:val="005E5CA9"/>
    <w:rsid w:val="00633CEA"/>
    <w:rsid w:val="0065130E"/>
    <w:rsid w:val="0068024E"/>
    <w:rsid w:val="006973D4"/>
    <w:rsid w:val="00711045"/>
    <w:rsid w:val="007235B1"/>
    <w:rsid w:val="00745C57"/>
    <w:rsid w:val="00764CDE"/>
    <w:rsid w:val="00784520"/>
    <w:rsid w:val="00785D40"/>
    <w:rsid w:val="0079722C"/>
    <w:rsid w:val="007A0F9C"/>
    <w:rsid w:val="007A1279"/>
    <w:rsid w:val="007B4A5D"/>
    <w:rsid w:val="007C75AC"/>
    <w:rsid w:val="00812AB6"/>
    <w:rsid w:val="0081761C"/>
    <w:rsid w:val="00823261"/>
    <w:rsid w:val="00834EAA"/>
    <w:rsid w:val="00835234"/>
    <w:rsid w:val="00836773"/>
    <w:rsid w:val="0084039A"/>
    <w:rsid w:val="00850DE4"/>
    <w:rsid w:val="00861EE6"/>
    <w:rsid w:val="00882C3C"/>
    <w:rsid w:val="00884052"/>
    <w:rsid w:val="008870F4"/>
    <w:rsid w:val="008A01AA"/>
    <w:rsid w:val="008C10F4"/>
    <w:rsid w:val="008C1D33"/>
    <w:rsid w:val="008D04FB"/>
    <w:rsid w:val="008E6502"/>
    <w:rsid w:val="009168A4"/>
    <w:rsid w:val="00942971"/>
    <w:rsid w:val="009C3FE6"/>
    <w:rsid w:val="009D2CB7"/>
    <w:rsid w:val="009D783F"/>
    <w:rsid w:val="00A0088C"/>
    <w:rsid w:val="00A31ED5"/>
    <w:rsid w:val="00A33544"/>
    <w:rsid w:val="00A44D39"/>
    <w:rsid w:val="00A551BC"/>
    <w:rsid w:val="00A810A1"/>
    <w:rsid w:val="00A815AD"/>
    <w:rsid w:val="00A911AC"/>
    <w:rsid w:val="00A93570"/>
    <w:rsid w:val="00A955A0"/>
    <w:rsid w:val="00AC19D8"/>
    <w:rsid w:val="00AE10F0"/>
    <w:rsid w:val="00B2220B"/>
    <w:rsid w:val="00B3028B"/>
    <w:rsid w:val="00B60C65"/>
    <w:rsid w:val="00B74759"/>
    <w:rsid w:val="00B8468B"/>
    <w:rsid w:val="00BD291C"/>
    <w:rsid w:val="00C20701"/>
    <w:rsid w:val="00CE5642"/>
    <w:rsid w:val="00D10276"/>
    <w:rsid w:val="00D125CD"/>
    <w:rsid w:val="00D24E2D"/>
    <w:rsid w:val="00D31CFF"/>
    <w:rsid w:val="00D4166F"/>
    <w:rsid w:val="00D43AAD"/>
    <w:rsid w:val="00D56CB4"/>
    <w:rsid w:val="00D73D15"/>
    <w:rsid w:val="00D9031A"/>
    <w:rsid w:val="00D95FFB"/>
    <w:rsid w:val="00DB1494"/>
    <w:rsid w:val="00DE6F07"/>
    <w:rsid w:val="00E06125"/>
    <w:rsid w:val="00E24725"/>
    <w:rsid w:val="00E5000D"/>
    <w:rsid w:val="00E6480B"/>
    <w:rsid w:val="00E64AFE"/>
    <w:rsid w:val="00E660CF"/>
    <w:rsid w:val="00E71848"/>
    <w:rsid w:val="00E82300"/>
    <w:rsid w:val="00E86100"/>
    <w:rsid w:val="00E87942"/>
    <w:rsid w:val="00EB2699"/>
    <w:rsid w:val="00EB3EB8"/>
    <w:rsid w:val="00ED7777"/>
    <w:rsid w:val="00F0002E"/>
    <w:rsid w:val="00F55B9F"/>
    <w:rsid w:val="00F62BAE"/>
    <w:rsid w:val="00F86748"/>
    <w:rsid w:val="00F9249D"/>
    <w:rsid w:val="00FB4F41"/>
    <w:rsid w:val="00FD0103"/>
    <w:rsid w:val="00FD6635"/>
    <w:rsid w:val="00FF05FA"/>
    <w:rsid w:val="00FF4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1A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D635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D6350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4C0BA1B84976BF471C81E39B489819415B26DE9C9F38C3FDDC2D752226E86FEEE5A94D9AD2D58993F14CWBQ6L" TargetMode="External"/><Relationship Id="rId13" Type="http://schemas.openxmlformats.org/officeDocument/2006/relationships/hyperlink" Target="consultantplus://offline/ref=094C0BA1B84976BF471C81E39B489819415B26DE909C37C6F581277D7B2AEA68E1BABE4AD3DED48993F0W4QD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94C0BA1B84976BF471C81E39B489819415B26DE9C9F38C3FDDC2D752226E86FEEE5A94D9AD2D58993F14CWBQ5L" TargetMode="External"/><Relationship Id="rId12" Type="http://schemas.openxmlformats.org/officeDocument/2006/relationships/hyperlink" Target="consultantplus://offline/ref=094C0BA1B84976BF471C81E39B489819415B26DE9C9F38C3FDDC2D752226E86FEEE5A94D9AD2D58993F14CWBQ3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94C0BA1B84976BF471C81E39B489819415B26DE9C9F38C3FDDC2D752226E86FEEE5A94D9AD2D58993F14DWBQCL" TargetMode="External"/><Relationship Id="rId11" Type="http://schemas.openxmlformats.org/officeDocument/2006/relationships/hyperlink" Target="consultantplus://offline/ref=094C0BA1B84976BF471C81E39B489819415B26DE9C9F38C3FDDC2D752226E86FEEE5A94D9AD2D58993F14CWBQ2L" TargetMode="External"/><Relationship Id="rId5" Type="http://schemas.openxmlformats.org/officeDocument/2006/relationships/hyperlink" Target="consultantplus://offline/ref=094C0BA1B84976BF471C81E39B489819415B26DE909C37C6F581277D7B2AEA68E1BABE4AD3DED48993F1W4Q4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94C0BA1B84976BF471C81E39B489819415B26DE9C9F38C3FDDC2D752226E86FEEE5A94D9AD2D58993F14CWBQ0L" TargetMode="External"/><Relationship Id="rId4" Type="http://schemas.openxmlformats.org/officeDocument/2006/relationships/hyperlink" Target="consultantplus://offline/ref=094C0BA1B84976BF471C81E39B489819415B26DE9E9835C5F581277D7B2AEA68E1BABE4AD3DED48993F1W4Q5L" TargetMode="External"/><Relationship Id="rId9" Type="http://schemas.openxmlformats.org/officeDocument/2006/relationships/hyperlink" Target="consultantplus://offline/ref=094C0BA1B84976BF471C81E39B489819415B26DE9C9F38C3FDDC2D752226E86FEEE5A94D9AD2D58993F14CWBQ7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781</Words>
  <Characters>4457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ЭлЧитЗал</dc:creator>
  <cp:keywords/>
  <dc:description/>
  <cp:lastModifiedBy>compl</cp:lastModifiedBy>
  <cp:revision>2</cp:revision>
  <dcterms:created xsi:type="dcterms:W3CDTF">2012-12-26T11:16:00Z</dcterms:created>
  <dcterms:modified xsi:type="dcterms:W3CDTF">2013-01-17T12:01:00Z</dcterms:modified>
</cp:coreProperties>
</file>